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F4" w:rsidRDefault="005B56F4" w:rsidP="008420E0">
      <w:pPr>
        <w:tabs>
          <w:tab w:val="left" w:pos="737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8420E0" w:rsidRDefault="008420E0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56F4" w:rsidRPr="008420E0" w:rsidRDefault="008420E0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0E0">
        <w:rPr>
          <w:rFonts w:ascii="Times New Roman" w:hAnsi="Times New Roman" w:cs="Times New Roman"/>
          <w:b/>
          <w:sz w:val="32"/>
          <w:szCs w:val="32"/>
        </w:rPr>
        <w:t>Требования законодательства, касающиеся содержания домашних животных.</w:t>
      </w:r>
    </w:p>
    <w:p w:rsidR="008420E0" w:rsidRPr="002247A3" w:rsidRDefault="008420E0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6F4" w:rsidRPr="002247A3" w:rsidRDefault="005B56F4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Закон РФ «О ветеринарии» от 14 мая 1993 г. № 4979-1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(ст.18)</w:t>
      </w:r>
      <w:r>
        <w:rPr>
          <w:rFonts w:ascii="Times New Roman" w:hAnsi="Times New Roman" w:cs="Times New Roman"/>
          <w:sz w:val="24"/>
          <w:szCs w:val="24"/>
        </w:rPr>
        <w:t xml:space="preserve"> «…ответственность за здоровье, содержание и использование животных несут их владельцы. </w:t>
      </w:r>
      <w:r w:rsidRPr="002247A3">
        <w:rPr>
          <w:rFonts w:ascii="Times New Roman" w:hAnsi="Times New Roman" w:cs="Times New Roman"/>
          <w:b/>
          <w:sz w:val="24"/>
          <w:szCs w:val="24"/>
        </w:rPr>
        <w:t>Владельцы животных обязаны: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ветеринарные мероприятия, обеспечивающие предупреждение болезней животных;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загрязнения окружающей природной среды;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специалистам в области ветеринарии по их требованию животных для осмотра, немедленно извещать указанных специалистов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случаях падежа животных, а также об их необычном поведении;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прибытия специалистов в области ветеринарии принять меры по изоляции животных, подозреваемых в заболевании;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установленные ветеринарно-санитарные правила перевозки животных;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указания специалистов в области ветеринарии о проведении мероприятий по профилактике болезней животных и борьбе с этими болезнями».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47A3" w:rsidRDefault="005B56F4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Распоряжен</w:t>
      </w:r>
      <w:r w:rsidR="002247A3">
        <w:rPr>
          <w:rFonts w:ascii="Times New Roman" w:hAnsi="Times New Roman" w:cs="Times New Roman"/>
          <w:b/>
          <w:sz w:val="24"/>
          <w:szCs w:val="24"/>
        </w:rPr>
        <w:t>ие губернатора Санкт-Петербурга</w:t>
      </w:r>
    </w:p>
    <w:p w:rsidR="005B56F4" w:rsidRPr="002247A3" w:rsidRDefault="005B56F4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«Об упорядочении содержания собак в Санкт-Петербурге» от 15 мая 1997 г. № 413-Р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«Установить, что в Санкт-Петербурге собаки, принадлежащие гражданам и юридическим лицам, подлежат обязательной регистрации и ежегодной перерегистрации. Регистрация взрослых собак осуществляется в течение 1 месяца со дня приобретения собаки, регистрация щенков – достижении ими 3-х месячного возраста.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собак против бешенства и других инфекционных заболеваний осуществляется с 3-х месячного возраста.</w:t>
      </w:r>
    </w:p>
    <w:p w:rsidR="005B56F4" w:rsidRDefault="005B56F4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Перерегистрация собак производится по истечении 1 года со дня регистрации (перерегистрации), но не позднее </w:t>
      </w:r>
      <w:r w:rsidR="001C0210">
        <w:rPr>
          <w:rFonts w:ascii="Times New Roman" w:hAnsi="Times New Roman" w:cs="Times New Roman"/>
          <w:sz w:val="24"/>
          <w:szCs w:val="24"/>
        </w:rPr>
        <w:t>2 месяцев со дня истечения годичного срока регистрации (перерегистрации).</w:t>
      </w:r>
    </w:p>
    <w:p w:rsidR="001C0210" w:rsidRDefault="001C0210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собаки владельцу выдается регистрационное удостоверение (паспорт) установленного образца».</w:t>
      </w:r>
    </w:p>
    <w:p w:rsidR="001C0210" w:rsidRDefault="001C0210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0210" w:rsidRPr="002247A3" w:rsidRDefault="001C0210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Кодекс РФ об административных правонарушениях</w:t>
      </w:r>
    </w:p>
    <w:p w:rsidR="001C0210" w:rsidRDefault="001C0210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10.6 </w:t>
      </w:r>
      <w:r w:rsidRPr="002247A3">
        <w:rPr>
          <w:rFonts w:ascii="Times New Roman" w:hAnsi="Times New Roman" w:cs="Times New Roman"/>
          <w:b/>
          <w:sz w:val="24"/>
          <w:szCs w:val="24"/>
        </w:rPr>
        <w:t>«…Нарушение правил карантина животных или других ветеринарно-санитарных правил»</w:t>
      </w:r>
    </w:p>
    <w:p w:rsidR="001C0210" w:rsidRDefault="001C0210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Статья 10.8 </w:t>
      </w:r>
      <w:r w:rsidRPr="002247A3">
        <w:rPr>
          <w:rFonts w:ascii="Times New Roman" w:hAnsi="Times New Roman" w:cs="Times New Roman"/>
          <w:b/>
          <w:sz w:val="24"/>
          <w:szCs w:val="24"/>
        </w:rPr>
        <w:t>«…Нарушение ветеринарно-санитарных правил перевозки животных –</w:t>
      </w:r>
      <w:r>
        <w:rPr>
          <w:rFonts w:ascii="Times New Roman" w:hAnsi="Times New Roman" w:cs="Times New Roman"/>
          <w:sz w:val="24"/>
          <w:szCs w:val="24"/>
        </w:rPr>
        <w:t xml:space="preserve"> влекут наложение административного штрафа на граждан в размере от 500 до 1000 рублей; на должностных лиц – от 3000 до 5000 рублей; на лиц, осуществляющих предпринимательскую деятельность без образования юридического лица – от 3000 до 5000 рублей или административное приостановление деятельности на срок до 90 суток;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 – от десяти до двадцати тысяч рублей или административное приостановление деятельности на срок до 90 суток».</w:t>
      </w:r>
    </w:p>
    <w:p w:rsidR="001C0210" w:rsidRDefault="001C0210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Статья 10.7 </w:t>
      </w:r>
      <w:r w:rsidRPr="002247A3">
        <w:rPr>
          <w:rFonts w:ascii="Times New Roman" w:hAnsi="Times New Roman" w:cs="Times New Roman"/>
          <w:b/>
          <w:sz w:val="24"/>
          <w:szCs w:val="24"/>
        </w:rPr>
        <w:t>«…Сокрытие от органов государственного ветеринарного надзора сведений о внезапном падеже или об одновременных массовых заболеваниях животных</w:t>
      </w:r>
      <w:r>
        <w:rPr>
          <w:rFonts w:ascii="Times New Roman" w:hAnsi="Times New Roman" w:cs="Times New Roman"/>
          <w:sz w:val="24"/>
          <w:szCs w:val="24"/>
        </w:rPr>
        <w:t xml:space="preserve"> либо несвоевременное извещение указанных органов о внезапном падеже или об одновременных массовых заболеваниях животных – влечет наложение административного штрафа на граждан в размере от 500 до 1000 рублей; на должностных лиц – от 1000 до 2000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юридических лиц – от 10000 до 20000 рублей».</w:t>
      </w:r>
    </w:p>
    <w:p w:rsidR="001C0210" w:rsidRDefault="001C0210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247A3" w:rsidRDefault="00023276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 xml:space="preserve">Единые правила государственного ветеринарного надзора при международных </w:t>
      </w:r>
      <w:r w:rsidR="002247A3">
        <w:rPr>
          <w:rFonts w:ascii="Times New Roman" w:hAnsi="Times New Roman" w:cs="Times New Roman"/>
          <w:b/>
          <w:sz w:val="24"/>
          <w:szCs w:val="24"/>
        </w:rPr>
        <w:t>и межгосударственных перевозках</w:t>
      </w:r>
    </w:p>
    <w:p w:rsidR="002247A3" w:rsidRDefault="00023276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 xml:space="preserve">животноводческих грузов от 5 ноября 2003 г. </w:t>
      </w:r>
      <w:proofErr w:type="gramStart"/>
      <w:r w:rsidRPr="002247A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2247A3">
        <w:rPr>
          <w:rFonts w:ascii="Times New Roman" w:hAnsi="Times New Roman" w:cs="Times New Roman"/>
          <w:b/>
          <w:sz w:val="24"/>
          <w:szCs w:val="24"/>
        </w:rPr>
        <w:t>г. Киев)</w:t>
      </w:r>
    </w:p>
    <w:p w:rsidR="001C0210" w:rsidRPr="002247A3" w:rsidRDefault="00B06EC7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(извлечение с сокращениями)</w:t>
      </w:r>
    </w:p>
    <w:p w:rsidR="00B06EC7" w:rsidRDefault="00B06EC7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«…4.19. Все расходы по оформлению всех видов ветеринарных документов, выполнению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веттребований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проведению ветеринарных обработок и исследований при международных и межгосударственных перевозках несет владелец подконтрольного груза.</w:t>
      </w:r>
    </w:p>
    <w:p w:rsidR="00B06EC7" w:rsidRDefault="00B06EC7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оформления разрешения на вывоз из государств-участников СНГ подконтрольных грузов за рубеж владельцу груза необходимо не менее чем за 30 дней письменно обратиться к главному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госветинспектору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административной территории государства-участника СНГ по месту нахождения (оформления) груза. К запросу необходимо приложить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веттребования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государства-импортера (в оригинале и с официальным переводом на русском языке)».</w:t>
      </w:r>
    </w:p>
    <w:p w:rsidR="00B06EC7" w:rsidRDefault="00B06EC7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016B" w:rsidRPr="002247A3" w:rsidRDefault="00EA016B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Правила организации работы по выдаче ветеринарных сопроводительных документов (извлечение с сокращениями)</w:t>
      </w:r>
    </w:p>
    <w:p w:rsidR="00EA016B" w:rsidRPr="002247A3" w:rsidRDefault="00EA016B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Приказ Минсельхоза России от 16 ноября 2006 г. № 422</w:t>
      </w:r>
    </w:p>
    <w:p w:rsidR="00EA016B" w:rsidRDefault="00EA016B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«Ветеринарные сопроводительные документы, характеризующие  территориальное и видовое происхождение груза, эпизоотическое состояние места его выхода и позволяющие идентифицировать груз, выдаются на все виды животных, подлежащих перевозке и реализации.</w:t>
      </w:r>
    </w:p>
    <w:p w:rsidR="00EA016B" w:rsidRDefault="00EA016B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Ветеринарные сопроводительные документы оформляют и выдают органы и учреждения, входящие в систему Государственной ветеринарной службы Рос</w:t>
      </w:r>
      <w:r w:rsidR="000226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EA016B" w:rsidRDefault="00EA016B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Ветеринарные сопроводительные документы действительны:</w:t>
      </w:r>
    </w:p>
    <w:p w:rsidR="00EA016B" w:rsidRDefault="00EA016B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ветеринарные свидетельства формы №</w:t>
      </w:r>
      <w:r w:rsidR="0002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ветеринарные справки формы №</w:t>
      </w:r>
      <w:r w:rsidR="0002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ветеринарные сертификаты</w:t>
      </w:r>
      <w:r w:rsidR="0002262C">
        <w:rPr>
          <w:rFonts w:ascii="Times New Roman" w:hAnsi="Times New Roman" w:cs="Times New Roman"/>
          <w:sz w:val="24"/>
          <w:szCs w:val="24"/>
        </w:rPr>
        <w:t xml:space="preserve"> формы № 6.1</w:t>
      </w:r>
      <w:r w:rsidR="00F83498">
        <w:rPr>
          <w:rFonts w:ascii="Times New Roman" w:hAnsi="Times New Roman" w:cs="Times New Roman"/>
          <w:sz w:val="24"/>
          <w:szCs w:val="24"/>
        </w:rPr>
        <w:t xml:space="preserve"> – в течение 5 дней с момента выдачи и до начала перевозки, реализации, хранения;</w:t>
      </w:r>
    </w:p>
    <w:p w:rsidR="00F83498" w:rsidRDefault="00F83498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ветеринарные сертификаты формы № 5а, выданные на территории РФ на спортивных, цирковых и других животных (птиц) – при возвращении их в Россию – в течение 90 дней с момента выдачи, при условии, что животные находились на территории, благополучной по заразным болезням, и это подтверждено государственной ветеринарной службой страны-экспортера».</w:t>
      </w:r>
    </w:p>
    <w:p w:rsidR="00F83498" w:rsidRDefault="00F83498" w:rsidP="005B56F4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3498" w:rsidRPr="002247A3" w:rsidRDefault="00F83498" w:rsidP="002247A3">
      <w:pPr>
        <w:tabs>
          <w:tab w:val="left" w:pos="6946"/>
        </w:tabs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Постановление (ЕС) Парламента и Совета Европы от 26 мая 2003 г. № 998/2003 (извлечение)</w:t>
      </w:r>
    </w:p>
    <w:p w:rsidR="00F83498" w:rsidRDefault="00F83498" w:rsidP="00F83498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</w:t>
      </w:r>
      <w:r w:rsidR="00224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03.07.2004 года вводятся следующие требования по перемещению животных через страны ЕС:</w:t>
      </w:r>
    </w:p>
    <w:p w:rsidR="00F83498" w:rsidRDefault="00F83498" w:rsidP="00F83498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Глава 1 ст.4</w:t>
      </w:r>
      <w:r>
        <w:rPr>
          <w:rFonts w:ascii="Times New Roman" w:hAnsi="Times New Roman" w:cs="Times New Roman"/>
          <w:sz w:val="24"/>
          <w:szCs w:val="24"/>
        </w:rPr>
        <w:t>: животные (собаки, кошки, хорьки) считаются идентифицированными при наличии у животного:</w:t>
      </w:r>
    </w:p>
    <w:p w:rsidR="00F83498" w:rsidRDefault="00F83498" w:rsidP="00F83498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либо четко различимой татуировки,</w:t>
      </w:r>
    </w:p>
    <w:p w:rsidR="00F83498" w:rsidRDefault="00F83498" w:rsidP="00F83498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либо средства электронной идентификации (транспондер).</w:t>
      </w:r>
    </w:p>
    <w:p w:rsidR="00F83498" w:rsidRDefault="00F83498" w:rsidP="00F83498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47A3">
        <w:rPr>
          <w:rFonts w:ascii="Times New Roman" w:hAnsi="Times New Roman" w:cs="Times New Roman"/>
          <w:b/>
          <w:sz w:val="24"/>
          <w:szCs w:val="24"/>
        </w:rPr>
        <w:t>Глава 2 ст.6</w:t>
      </w:r>
      <w:r>
        <w:rPr>
          <w:rFonts w:ascii="Times New Roman" w:hAnsi="Times New Roman" w:cs="Times New Roman"/>
          <w:sz w:val="24"/>
          <w:szCs w:val="24"/>
        </w:rPr>
        <w:t xml:space="preserve">: требования по перемещению животных по странам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ленам Евросоюза: </w:t>
      </w:r>
    </w:p>
    <w:p w:rsidR="00F83498" w:rsidRDefault="00F83498" w:rsidP="00F83498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государство-член Евросоюза не признает в качестве средства идентификации татуировку, у животного должно иметься средство электронной идентификации;</w:t>
      </w:r>
    </w:p>
    <w:p w:rsidR="00F83498" w:rsidRPr="000D4E0C" w:rsidRDefault="00F83498" w:rsidP="00F83498">
      <w:pPr>
        <w:tabs>
          <w:tab w:val="left" w:pos="694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паспорта, выданного уполномоченным ветеринарным специалистом с отметкой о действующей вакцинации против бешенства или ревакцинации, и в котором подтверждается лабораторное исследование на наличие вируснейтрализующих антител…»</w:t>
      </w:r>
    </w:p>
    <w:sectPr w:rsidR="00F83498" w:rsidRPr="000D4E0C" w:rsidSect="00F9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49F"/>
    <w:multiLevelType w:val="hybridMultilevel"/>
    <w:tmpl w:val="EA346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E2DEA"/>
    <w:multiLevelType w:val="multilevel"/>
    <w:tmpl w:val="999C8E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669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5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87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16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30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534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763" w:hanging="1080"/>
      </w:pPr>
      <w:rPr>
        <w:rFonts w:hint="default"/>
        <w:sz w:val="24"/>
      </w:rPr>
    </w:lvl>
  </w:abstractNum>
  <w:abstractNum w:abstractNumId="2">
    <w:nsid w:val="56C919E4"/>
    <w:multiLevelType w:val="hybridMultilevel"/>
    <w:tmpl w:val="F37A3C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FC63C57"/>
    <w:multiLevelType w:val="hybridMultilevel"/>
    <w:tmpl w:val="6680C0C8"/>
    <w:lvl w:ilvl="0" w:tplc="25F81776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4">
    <w:nsid w:val="72132212"/>
    <w:multiLevelType w:val="multilevel"/>
    <w:tmpl w:val="999C8E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669" w:hanging="36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5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87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716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30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534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763" w:hanging="1080"/>
      </w:pPr>
      <w:rPr>
        <w:rFonts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0A"/>
    <w:rsid w:val="00020606"/>
    <w:rsid w:val="0002262C"/>
    <w:rsid w:val="00023276"/>
    <w:rsid w:val="000D4E0C"/>
    <w:rsid w:val="001C0210"/>
    <w:rsid w:val="002247A3"/>
    <w:rsid w:val="002D5A7A"/>
    <w:rsid w:val="005B56F4"/>
    <w:rsid w:val="006471ED"/>
    <w:rsid w:val="008420E0"/>
    <w:rsid w:val="00973D62"/>
    <w:rsid w:val="00B06EC7"/>
    <w:rsid w:val="00CA38CF"/>
    <w:rsid w:val="00D45E43"/>
    <w:rsid w:val="00D66099"/>
    <w:rsid w:val="00EA016B"/>
    <w:rsid w:val="00F015EE"/>
    <w:rsid w:val="00F3780A"/>
    <w:rsid w:val="00F83498"/>
    <w:rsid w:val="00F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ob08</dc:creator>
  <cp:lastModifiedBy>ob08</cp:lastModifiedBy>
  <cp:revision>3</cp:revision>
  <dcterms:created xsi:type="dcterms:W3CDTF">2012-10-19T16:09:00Z</dcterms:created>
  <dcterms:modified xsi:type="dcterms:W3CDTF">2012-10-19T16:38:00Z</dcterms:modified>
</cp:coreProperties>
</file>